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6D0AA155" w:rsidR="008B7301" w:rsidRPr="00923B20" w:rsidRDefault="003F5608" w:rsidP="00863EBA">
            <w:pPr>
              <w:pStyle w:val="Encabezado"/>
              <w:rPr>
                <w:rFonts w:ascii="Arial" w:hAnsi="Arial"/>
                <w:sz w:val="52"/>
                <w:lang w:val="es-ES"/>
              </w:rPr>
            </w:pPr>
            <w:r>
              <w:rPr>
                <w:rFonts w:ascii="Arial" w:hAnsi="Arial"/>
                <w:sz w:val="52"/>
                <w:lang w:val="es-ES"/>
              </w:rPr>
              <w:t>Lavadoras de Ropa</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590F1BFF">
                  <wp:extent cx="1146985" cy="114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79DE45CB"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w:t>
      </w:r>
      <w:proofErr w:type="gramStart"/>
      <w:r w:rsidRPr="00923B20">
        <w:rPr>
          <w:rFonts w:ascii="Arial" w:hAnsi="Arial"/>
          <w:sz w:val="20"/>
          <w:lang w:val="es-ES"/>
        </w:rPr>
        <w:t xml:space="preserve">de acuerdo </w:t>
      </w:r>
      <w:r w:rsidR="002D55D5">
        <w:rPr>
          <w:rFonts w:ascii="Arial" w:hAnsi="Arial"/>
          <w:sz w:val="20"/>
          <w:lang w:val="es-ES"/>
        </w:rPr>
        <w:t>a</w:t>
      </w:r>
      <w:r w:rsidR="00EC67BE">
        <w:rPr>
          <w:rFonts w:ascii="Arial" w:hAnsi="Arial"/>
          <w:sz w:val="20"/>
          <w:lang w:val="es-ES"/>
        </w:rPr>
        <w:t>l</w:t>
      </w:r>
      <w:proofErr w:type="gramEnd"/>
      <w:r w:rsidRPr="00923B20">
        <w:rPr>
          <w:rFonts w:ascii="Arial" w:hAnsi="Arial"/>
          <w:sz w:val="20"/>
          <w:lang w:val="es-ES"/>
        </w:rPr>
        <w:t xml:space="preserve"> </w:t>
      </w:r>
      <w:r>
        <w:rPr>
          <w:rFonts w:ascii="Arial" w:hAnsi="Arial"/>
          <w:sz w:val="20"/>
          <w:lang w:val="es-ES"/>
        </w:rPr>
        <w:t>consumo energético</w:t>
      </w:r>
      <w:r w:rsidRPr="00923B20">
        <w:rPr>
          <w:rFonts w:ascii="Arial" w:hAnsi="Arial"/>
          <w:sz w:val="20"/>
          <w:lang w:val="es-ES"/>
        </w:rPr>
        <w:t>, independientemente de los fabricantes.</w:t>
      </w:r>
    </w:p>
    <w:p w14:paraId="2BB27409" w14:textId="6AC1AC82" w:rsidR="008B7301" w:rsidRPr="00923B20" w:rsidRDefault="008B7301" w:rsidP="008B7301">
      <w:pPr>
        <w:numPr>
          <w:ilvl w:val="0"/>
          <w:numId w:val="2"/>
        </w:numPr>
        <w:spacing w:line="300" w:lineRule="exact"/>
        <w:ind w:left="426" w:hanging="219"/>
        <w:jc w:val="both"/>
        <w:rPr>
          <w:rFonts w:ascii="Arial" w:hAnsi="Arial"/>
          <w:sz w:val="20"/>
          <w:lang w:val="es-ES"/>
        </w:rPr>
      </w:pPr>
      <w:proofErr w:type="gramStart"/>
      <w:r w:rsidRPr="00923B20">
        <w:rPr>
          <w:rFonts w:ascii="Arial" w:hAnsi="Arial"/>
          <w:sz w:val="20"/>
          <w:lang w:val="es-ES"/>
        </w:rPr>
        <w:t>Todos l</w:t>
      </w:r>
      <w:r w:rsidR="00EC67BE">
        <w:rPr>
          <w:rFonts w:ascii="Arial" w:hAnsi="Arial"/>
          <w:sz w:val="20"/>
          <w:lang w:val="es-ES"/>
        </w:rPr>
        <w:t xml:space="preserve">as </w:t>
      </w:r>
      <w:r w:rsidR="003F5608">
        <w:rPr>
          <w:rFonts w:ascii="Arial" w:hAnsi="Arial"/>
          <w:sz w:val="20"/>
          <w:lang w:val="es-ES"/>
        </w:rPr>
        <w:t>lavadoras</w:t>
      </w:r>
      <w:proofErr w:type="gramEnd"/>
      <w:r w:rsidR="003F5608">
        <w:rPr>
          <w:rFonts w:ascii="Arial" w:hAnsi="Arial"/>
          <w:sz w:val="20"/>
          <w:lang w:val="es-ES"/>
        </w:rPr>
        <w:t xml:space="preserve"> de ropa</w:t>
      </w:r>
      <w:r w:rsidR="00EC67BE">
        <w:rPr>
          <w:rFonts w:ascii="Arial" w:hAnsi="Arial"/>
          <w:sz w:val="20"/>
          <w:lang w:val="es-ES"/>
        </w:rPr>
        <w:t xml:space="preserve">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122026E8"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45F5ACD9">
                      <wp:simplePos x="0" y="0"/>
                      <wp:positionH relativeFrom="column">
                        <wp:posOffset>696595</wp:posOffset>
                      </wp:positionH>
                      <wp:positionV relativeFrom="paragraph">
                        <wp:posOffset>-232410</wp:posOffset>
                      </wp:positionV>
                      <wp:extent cx="286385" cy="669925"/>
                      <wp:effectExtent l="0" t="0" r="18415" b="158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385" cy="669925"/>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92C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54.85pt;margin-top:-18.3pt;width:22.5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" adj="228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092D6908" w14:textId="37875CF6" w:rsidR="008B7301"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p w14:paraId="5F0621EE" w14:textId="3036E749" w:rsidR="00B46C42" w:rsidRDefault="00B46C42" w:rsidP="008B7301">
            <w:pPr>
              <w:pStyle w:val="ListaColorida-Cor11"/>
              <w:numPr>
                <w:ilvl w:val="0"/>
                <w:numId w:val="3"/>
              </w:numPr>
              <w:tabs>
                <w:tab w:val="left" w:pos="283"/>
              </w:tabs>
              <w:spacing w:after="0" w:line="300" w:lineRule="exact"/>
              <w:ind w:left="141" w:firstLine="0"/>
              <w:rPr>
                <w:rFonts w:ascii="Arial" w:hAnsi="Arial" w:cs="Arial"/>
                <w:sz w:val="20"/>
                <w:lang w:val="es-ES"/>
              </w:rPr>
            </w:pPr>
            <w:r>
              <w:rPr>
                <w:rFonts w:ascii="Arial" w:hAnsi="Arial" w:cs="Arial"/>
                <w:sz w:val="20"/>
                <w:lang w:val="es-ES"/>
              </w:rPr>
              <w:t>Costo de Agua: $1/Litro</w:t>
            </w:r>
          </w:p>
          <w:p w14:paraId="329FBFBE" w14:textId="40FD08EA" w:rsidR="00D172B5" w:rsidRPr="00923B20" w:rsidRDefault="00D172B5" w:rsidP="008B7301">
            <w:pPr>
              <w:pStyle w:val="ListaColorida-Cor11"/>
              <w:numPr>
                <w:ilvl w:val="0"/>
                <w:numId w:val="3"/>
              </w:numPr>
              <w:tabs>
                <w:tab w:val="left" w:pos="283"/>
              </w:tabs>
              <w:spacing w:after="0" w:line="300" w:lineRule="exact"/>
              <w:ind w:left="141" w:firstLine="0"/>
              <w:rPr>
                <w:rFonts w:ascii="Arial" w:hAnsi="Arial" w:cs="Arial"/>
                <w:sz w:val="20"/>
                <w:lang w:val="es-ES"/>
              </w:rPr>
            </w:pPr>
            <w:r>
              <w:rPr>
                <w:rFonts w:ascii="Arial" w:hAnsi="Arial" w:cs="Arial"/>
                <w:sz w:val="20"/>
                <w:lang w:val="es-ES"/>
              </w:rPr>
              <w:t>30 ciclos al mes</w:t>
            </w:r>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Clase Eficiencia Energética</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0AD73448"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7D92EC10" w:rsidR="008B7301" w:rsidRPr="00923B20" w:rsidRDefault="00D172B5" w:rsidP="00863EBA">
            <w:pPr>
              <w:spacing w:before="80" w:after="80"/>
              <w:jc w:val="center"/>
              <w:rPr>
                <w:rFonts w:ascii="Arial" w:hAnsi="Arial" w:cs="Arial"/>
                <w:sz w:val="20"/>
                <w:lang w:val="es-ES"/>
              </w:rPr>
            </w:pPr>
            <w:r>
              <w:rPr>
                <w:rFonts w:ascii="Arial" w:hAnsi="Arial" w:cs="Arial"/>
                <w:sz w:val="20"/>
                <w:lang w:val="es-ES"/>
              </w:rPr>
              <w:t>E</w:t>
            </w:r>
            <w:r w:rsidR="008B7301" w:rsidRPr="00923B20">
              <w:rPr>
                <w:rFonts w:ascii="Arial" w:hAnsi="Arial" w:cs="Arial"/>
                <w:sz w:val="20"/>
                <w:lang w:val="es-ES"/>
              </w:rPr>
              <w:t xml:space="preserve"> </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226F4CD4" w:rsidR="008B7301" w:rsidRPr="00923B20" w:rsidRDefault="00D172B5" w:rsidP="00863EBA">
            <w:pPr>
              <w:spacing w:before="80" w:after="80"/>
              <w:jc w:val="center"/>
              <w:rPr>
                <w:rFonts w:ascii="Arial" w:hAnsi="Arial" w:cs="Arial"/>
                <w:sz w:val="20"/>
                <w:lang w:val="es-ES"/>
              </w:rPr>
            </w:pPr>
            <w:r>
              <w:rPr>
                <w:rFonts w:ascii="Arial" w:hAnsi="Arial" w:cs="Arial"/>
                <w:sz w:val="20"/>
                <w:lang w:val="es-ES"/>
              </w:rPr>
              <w:t>7,2</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748AC658" w:rsidR="008B7301" w:rsidRPr="00923B20" w:rsidRDefault="00D172B5" w:rsidP="00863EBA">
            <w:pPr>
              <w:spacing w:before="80" w:after="80"/>
              <w:jc w:val="center"/>
              <w:rPr>
                <w:rFonts w:ascii="Arial" w:hAnsi="Arial" w:cs="Arial"/>
                <w:sz w:val="20"/>
                <w:lang w:val="es-ES"/>
              </w:rPr>
            </w:pPr>
            <w:r>
              <w:rPr>
                <w:rFonts w:ascii="Arial" w:hAnsi="Arial" w:cs="Arial"/>
                <w:sz w:val="20"/>
                <w:lang w:val="es-ES"/>
              </w:rPr>
              <w:t>68,4</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r>
      <w:tr w:rsidR="00B46C42" w:rsidRPr="00923B20" w14:paraId="612DDD15"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2E80CC58" w14:textId="30FE4010" w:rsidR="00B46C42" w:rsidRPr="00923B20" w:rsidRDefault="00B46C42" w:rsidP="00863EBA">
            <w:pPr>
              <w:spacing w:before="80" w:after="80"/>
              <w:rPr>
                <w:rFonts w:ascii="Arial" w:hAnsi="Arial" w:cs="Arial"/>
                <w:b/>
                <w:sz w:val="20"/>
                <w:lang w:val="es-ES"/>
              </w:rPr>
            </w:pPr>
            <w:r>
              <w:rPr>
                <w:rFonts w:ascii="Arial" w:hAnsi="Arial" w:cs="Arial"/>
                <w:b/>
                <w:sz w:val="20"/>
                <w:lang w:val="es-ES"/>
              </w:rPr>
              <w:t>Consumo Agua Anual</w:t>
            </w:r>
          </w:p>
        </w:tc>
        <w:tc>
          <w:tcPr>
            <w:tcW w:w="1587" w:type="dxa"/>
            <w:tcBorders>
              <w:top w:val="single" w:sz="4" w:space="0" w:color="auto"/>
              <w:left w:val="single" w:sz="4" w:space="0" w:color="auto"/>
              <w:bottom w:val="single" w:sz="4" w:space="0" w:color="auto"/>
              <w:right w:val="single" w:sz="4" w:space="0" w:color="auto"/>
            </w:tcBorders>
            <w:vAlign w:val="center"/>
          </w:tcPr>
          <w:p w14:paraId="1E2C0D76" w14:textId="3D8E677D" w:rsidR="00B46C42" w:rsidRDefault="00B46C42" w:rsidP="00863EBA">
            <w:pPr>
              <w:spacing w:before="80" w:after="80"/>
              <w:jc w:val="center"/>
              <w:rPr>
                <w:rFonts w:ascii="Arial" w:hAnsi="Arial" w:cs="Arial"/>
                <w:sz w:val="20"/>
                <w:lang w:val="es-ES"/>
              </w:rPr>
            </w:pPr>
            <w:r>
              <w:rPr>
                <w:rFonts w:ascii="Arial" w:hAnsi="Arial" w:cs="Arial"/>
                <w:sz w:val="20"/>
                <w:lang w:val="es-ES"/>
              </w:rPr>
              <w:t>8.640 L/año</w:t>
            </w:r>
          </w:p>
        </w:tc>
        <w:tc>
          <w:tcPr>
            <w:tcW w:w="1702" w:type="dxa"/>
            <w:tcBorders>
              <w:top w:val="single" w:sz="4" w:space="0" w:color="auto"/>
              <w:left w:val="single" w:sz="4" w:space="0" w:color="auto"/>
              <w:bottom w:val="single" w:sz="4" w:space="0" w:color="auto"/>
              <w:right w:val="single" w:sz="4" w:space="0" w:color="auto"/>
            </w:tcBorders>
            <w:vAlign w:val="center"/>
          </w:tcPr>
          <w:p w14:paraId="1B0D1D68" w14:textId="7E712826" w:rsidR="00B46C42" w:rsidRDefault="00B46C42" w:rsidP="00863EBA">
            <w:pPr>
              <w:spacing w:before="80" w:after="80"/>
              <w:jc w:val="center"/>
              <w:rPr>
                <w:rFonts w:ascii="Arial" w:hAnsi="Arial" w:cs="Arial"/>
                <w:sz w:val="20"/>
                <w:lang w:val="es-ES"/>
              </w:rPr>
            </w:pPr>
            <w:r>
              <w:rPr>
                <w:rFonts w:ascii="Arial" w:hAnsi="Arial" w:cs="Arial"/>
                <w:sz w:val="20"/>
                <w:lang w:val="es-ES"/>
              </w:rPr>
              <w:t>34.200 L/año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19FFBFDD"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B46C42">
              <w:rPr>
                <w:rFonts w:ascii="Arial" w:hAnsi="Arial" w:cs="Arial"/>
                <w:sz w:val="20"/>
                <w:lang w:val="es-ES"/>
              </w:rPr>
              <w:t>18.000</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7D85F808"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B46C42">
              <w:rPr>
                <w:rFonts w:ascii="Arial" w:hAnsi="Arial" w:cs="Arial"/>
                <w:sz w:val="20"/>
                <w:lang w:val="es-ES"/>
              </w:rPr>
              <w:t>123.120</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669D5225"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A en vez de uno clase </w:t>
            </w:r>
            <w:r w:rsidR="00E03011">
              <w:rPr>
                <w:rFonts w:ascii="Arial" w:hAnsi="Arial" w:cs="Arial"/>
                <w:b/>
                <w:sz w:val="20"/>
                <w:lang w:val="es-ES"/>
              </w:rPr>
              <w:t>E</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1E645899" w14:textId="77777777" w:rsidR="00B46C42" w:rsidRDefault="00D172B5" w:rsidP="00B46C42">
            <w:pPr>
              <w:spacing w:before="80" w:after="20"/>
              <w:jc w:val="center"/>
              <w:rPr>
                <w:rFonts w:ascii="Arial" w:hAnsi="Arial" w:cs="Arial"/>
                <w:b/>
                <w:sz w:val="20"/>
                <w:lang w:val="es-ES"/>
              </w:rPr>
            </w:pPr>
            <w:r>
              <w:rPr>
                <w:rFonts w:ascii="Arial" w:hAnsi="Arial" w:cs="Arial"/>
                <w:b/>
                <w:sz w:val="20"/>
                <w:lang w:val="es-ES"/>
              </w:rPr>
              <w:t>89</w:t>
            </w:r>
            <w:r w:rsidR="008B7301" w:rsidRPr="00923B20">
              <w:rPr>
                <w:rFonts w:ascii="Arial" w:hAnsi="Arial" w:cs="Arial"/>
                <w:b/>
                <w:sz w:val="20"/>
                <w:lang w:val="es-ES"/>
              </w:rPr>
              <w:t>% menos energía</w:t>
            </w:r>
          </w:p>
          <w:p w14:paraId="08628CB6" w14:textId="2B635FF1" w:rsidR="008B7301" w:rsidRPr="00923B20" w:rsidRDefault="00B46C42" w:rsidP="00B46C42">
            <w:pPr>
              <w:spacing w:before="80" w:after="20"/>
              <w:jc w:val="center"/>
              <w:rPr>
                <w:rFonts w:ascii="Arial" w:hAnsi="Arial" w:cs="Arial"/>
                <w:b/>
                <w:sz w:val="20"/>
                <w:lang w:val="es-ES"/>
              </w:rPr>
            </w:pPr>
            <w:r>
              <w:rPr>
                <w:rFonts w:ascii="Arial" w:hAnsi="Arial" w:cs="Arial"/>
                <w:b/>
                <w:sz w:val="20"/>
                <w:lang w:val="es-ES"/>
              </w:rPr>
              <w:t>75% menos agua</w:t>
            </w:r>
            <w:r w:rsidR="008B7301" w:rsidRPr="00923B20">
              <w:rPr>
                <w:rFonts w:ascii="Arial" w:hAnsi="Arial" w:cs="Arial"/>
                <w:b/>
                <w:sz w:val="20"/>
                <w:lang w:val="es-ES"/>
              </w:rPr>
              <w:t xml:space="preserve"> </w:t>
            </w:r>
          </w:p>
          <w:p w14:paraId="47BCC8B5" w14:textId="6259B09B" w:rsidR="008B7301" w:rsidRPr="00923B20" w:rsidRDefault="008B7301" w:rsidP="00B46C42">
            <w:pPr>
              <w:spacing w:before="20" w:after="80"/>
              <w:jc w:val="center"/>
              <w:rPr>
                <w:rFonts w:ascii="Arial" w:hAnsi="Arial" w:cs="Arial"/>
                <w:sz w:val="20"/>
                <w:lang w:val="es-ES"/>
              </w:rPr>
            </w:pPr>
            <w:r w:rsidRPr="00923B20">
              <w:rPr>
                <w:rFonts w:ascii="Arial" w:hAnsi="Arial" w:cs="Arial"/>
                <w:b/>
                <w:sz w:val="20"/>
                <w:lang w:val="es-ES"/>
              </w:rPr>
              <w:t>$</w:t>
            </w:r>
            <w:r w:rsidR="00B46C42">
              <w:rPr>
                <w:rFonts w:ascii="Arial" w:hAnsi="Arial" w:cs="Arial"/>
                <w:b/>
                <w:sz w:val="20"/>
                <w:lang w:val="es-ES"/>
              </w:rPr>
              <w:t>105.120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67AF6D59"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corresponden a l</w:t>
      </w:r>
      <w:r w:rsidR="00A13234">
        <w:rPr>
          <w:rFonts w:ascii="Arial" w:hAnsi="Arial" w:cs="Arial"/>
          <w:sz w:val="20"/>
          <w:lang w:val="es-ES"/>
        </w:rPr>
        <w:t>os que tienen una</w:t>
      </w:r>
      <w:r w:rsidR="006F6461">
        <w:rPr>
          <w:rFonts w:ascii="Arial" w:hAnsi="Arial" w:cs="Arial"/>
          <w:sz w:val="20"/>
          <w:lang w:val="es-ES"/>
        </w:rPr>
        <w:t xml:space="preserve"> clase de eficiencia energética </w:t>
      </w:r>
      <w:r w:rsidR="00D172B5">
        <w:rPr>
          <w:rFonts w:ascii="Arial" w:hAnsi="Arial" w:cs="Arial"/>
          <w:sz w:val="20"/>
          <w:lang w:val="es-ES"/>
        </w:rPr>
        <w:t>D</w:t>
      </w:r>
      <w:r w:rsidR="00605226">
        <w:rPr>
          <w:rFonts w:ascii="Arial" w:hAnsi="Arial" w:cs="Arial"/>
          <w:sz w:val="20"/>
          <w:lang w:val="es-ES"/>
        </w:rPr>
        <w:t xml:space="preserve"> </w:t>
      </w:r>
      <w:r w:rsidR="00E03011">
        <w:rPr>
          <w:rFonts w:ascii="Arial" w:hAnsi="Arial" w:cs="Arial"/>
          <w:sz w:val="20"/>
          <w:lang w:val="es-ES"/>
        </w:rPr>
        <w:t xml:space="preserve">o mejor </w:t>
      </w:r>
      <w:r w:rsidR="00605226">
        <w:rPr>
          <w:rFonts w:ascii="Arial" w:hAnsi="Arial" w:cs="Arial"/>
          <w:sz w:val="20"/>
          <w:lang w:val="es-ES"/>
        </w:rPr>
        <w:t xml:space="preserve">y </w:t>
      </w:r>
      <w:r w:rsidR="00A13234">
        <w:rPr>
          <w:rFonts w:ascii="Arial" w:hAnsi="Arial" w:cs="Arial"/>
          <w:sz w:val="20"/>
          <w:lang w:val="es-ES"/>
        </w:rPr>
        <w:t>además</w:t>
      </w:r>
      <w:r w:rsidR="00605226">
        <w:rPr>
          <w:rFonts w:ascii="Arial" w:hAnsi="Arial" w:cs="Arial"/>
          <w:sz w:val="20"/>
          <w:lang w:val="es-ES"/>
        </w:rPr>
        <w:t xml:space="preserve"> un</w:t>
      </w:r>
      <w:r w:rsidR="00D172B5">
        <w:rPr>
          <w:rFonts w:ascii="Arial" w:hAnsi="Arial" w:cs="Arial"/>
          <w:sz w:val="20"/>
          <w:lang w:val="es-ES"/>
        </w:rPr>
        <w:t xml:space="preserve"> consumo de agua menor a 200 </w:t>
      </w:r>
      <w:r w:rsidR="00D94A98">
        <w:rPr>
          <w:rFonts w:ascii="Arial" w:hAnsi="Arial" w:cs="Arial"/>
          <w:sz w:val="20"/>
          <w:lang w:val="es-ES"/>
        </w:rPr>
        <w:t>l</w:t>
      </w:r>
      <w:r w:rsidR="00D172B5">
        <w:rPr>
          <w:rFonts w:ascii="Arial" w:hAnsi="Arial" w:cs="Arial"/>
          <w:sz w:val="20"/>
          <w:lang w:val="es-ES"/>
        </w:rPr>
        <w:t>itros por ciclo</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00D172B5">
        <w:rPr>
          <w:rFonts w:ascii="Arial" w:hAnsi="Arial" w:cs="Arial"/>
          <w:b/>
          <w:bCs/>
          <w:sz w:val="20"/>
          <w:lang w:val="es-ES"/>
        </w:rPr>
        <w:t>89</w:t>
      </w:r>
      <w:r w:rsidRPr="00966D0C">
        <w:rPr>
          <w:rFonts w:ascii="Arial" w:hAnsi="Arial" w:cs="Arial"/>
          <w:b/>
          <w:bCs/>
          <w:sz w:val="20"/>
          <w:lang w:val="es-ES"/>
        </w:rPr>
        <w:t>% menos de energía</w:t>
      </w:r>
      <w:r w:rsidR="00B46C42">
        <w:rPr>
          <w:rFonts w:ascii="Arial" w:hAnsi="Arial" w:cs="Arial"/>
          <w:b/>
          <w:bCs/>
          <w:sz w:val="20"/>
          <w:lang w:val="es-ES"/>
        </w:rPr>
        <w:t xml:space="preserve"> y 75% menos de agua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w:t>
      </w:r>
      <w:r w:rsidR="00D172B5">
        <w:rPr>
          <w:rFonts w:ascii="Arial" w:hAnsi="Arial" w:cs="Arial"/>
          <w:sz w:val="20"/>
          <w:lang w:val="es-ES"/>
        </w:rPr>
        <w:t>E</w:t>
      </w:r>
      <w:r w:rsidR="00FA0B2F">
        <w:rPr>
          <w:rFonts w:ascii="Arial" w:hAnsi="Arial" w:cs="Arial"/>
          <w:sz w:val="20"/>
          <w:lang w:val="es-ES"/>
        </w:rPr>
        <w:t xml:space="preserve">.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B46C42">
        <w:rPr>
          <w:rFonts w:ascii="Arial" w:hAnsi="Arial" w:cs="Arial"/>
          <w:sz w:val="20"/>
          <w:lang w:val="es-ES"/>
        </w:rPr>
        <w:t>105.120</w:t>
      </w:r>
      <w:r w:rsidRPr="00923B20">
        <w:rPr>
          <w:rFonts w:ascii="Arial" w:hAnsi="Arial" w:cs="Arial"/>
          <w:sz w:val="20"/>
          <w:lang w:val="es-ES"/>
        </w:rPr>
        <w:t xml:space="preserve"> por cada </w:t>
      </w:r>
      <w:r w:rsidR="00B46C42">
        <w:rPr>
          <w:rFonts w:ascii="Arial" w:hAnsi="Arial" w:cs="Arial"/>
          <w:sz w:val="20"/>
          <w:lang w:val="es-ES"/>
        </w:rPr>
        <w:t>lavadora</w:t>
      </w:r>
      <w:r w:rsidRPr="00923B20">
        <w:rPr>
          <w:rFonts w:ascii="Arial" w:hAnsi="Arial" w:cs="Arial"/>
          <w:sz w:val="20"/>
          <w:lang w:val="es-ES"/>
        </w:rPr>
        <w:t xml:space="preserve"> durante su vida útil.</w:t>
      </w: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1"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3B21648E" w:rsidR="008B7301" w:rsidRPr="00966D0C" w:rsidRDefault="00D172B5" w:rsidP="008B7301">
      <w:pPr>
        <w:spacing w:line="300" w:lineRule="exact"/>
        <w:jc w:val="both"/>
        <w:rPr>
          <w:rFonts w:ascii="Arial" w:hAnsi="Arial" w:cs="Arial"/>
          <w:sz w:val="20"/>
          <w:lang w:val="es-ES"/>
        </w:rPr>
      </w:pPr>
      <w:r>
        <w:rPr>
          <w:rFonts w:ascii="Arial" w:hAnsi="Arial" w:cs="Arial"/>
          <w:b/>
          <w:smallCaps/>
          <w:szCs w:val="24"/>
          <w:lang w:val="es-ES"/>
        </w:rPr>
        <w:t>Lavadoras de ropa</w:t>
      </w:r>
      <w:r w:rsidR="008B7301" w:rsidRPr="00923B20">
        <w:rPr>
          <w:rFonts w:ascii="Arial" w:hAnsi="Arial" w:cs="Arial"/>
          <w:b/>
          <w:smallCaps/>
          <w:szCs w:val="24"/>
          <w:lang w:val="es-ES"/>
        </w:rPr>
        <w:t xml:space="preserve">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6083082B" w:rsidR="008B7301" w:rsidRDefault="005C469F" w:rsidP="00491D0F">
      <w:pPr>
        <w:spacing w:line="300" w:lineRule="exact"/>
        <w:jc w:val="both"/>
        <w:rPr>
          <w:rFonts w:ascii="Arial" w:hAnsi="Arial" w:cs="Arial"/>
          <w:sz w:val="20"/>
          <w:lang w:val="es-ES"/>
        </w:rPr>
      </w:pPr>
      <w:r>
        <w:rPr>
          <w:rFonts w:ascii="Arial" w:hAnsi="Arial" w:cs="Arial"/>
          <w:sz w:val="20"/>
          <w:lang w:val="es-ES"/>
        </w:rPr>
        <w:t>Desde el año 200</w:t>
      </w:r>
      <w:r w:rsidR="00605226">
        <w:rPr>
          <w:rFonts w:ascii="Arial" w:hAnsi="Arial" w:cs="Arial"/>
          <w:sz w:val="20"/>
          <w:lang w:val="es-ES"/>
        </w:rPr>
        <w:t>8</w:t>
      </w:r>
      <w:r>
        <w:rPr>
          <w:rFonts w:ascii="Arial" w:hAnsi="Arial" w:cs="Arial"/>
          <w:sz w:val="20"/>
          <w:lang w:val="es-ES"/>
        </w:rPr>
        <w:t xml:space="preserve"> </w:t>
      </w:r>
      <w:r w:rsidR="00EC67BE">
        <w:rPr>
          <w:rFonts w:ascii="Arial" w:hAnsi="Arial" w:cs="Arial"/>
          <w:sz w:val="20"/>
          <w:lang w:val="es-ES"/>
        </w:rPr>
        <w:t xml:space="preserve">todas las </w:t>
      </w:r>
      <w:r w:rsidR="00B46C42">
        <w:rPr>
          <w:rFonts w:ascii="Arial" w:hAnsi="Arial" w:cs="Arial"/>
          <w:sz w:val="20"/>
          <w:lang w:val="es-ES"/>
        </w:rPr>
        <w:t>lavadoras</w:t>
      </w:r>
      <w:r w:rsidR="008B7301" w:rsidRPr="00923B20">
        <w:rPr>
          <w:rFonts w:ascii="Arial" w:hAnsi="Arial" w:cs="Arial"/>
          <w:sz w:val="20"/>
          <w:lang w:val="es-ES"/>
        </w:rPr>
        <w:t xml:space="preserve"> </w:t>
      </w:r>
      <w:r>
        <w:rPr>
          <w:rFonts w:ascii="Arial" w:hAnsi="Arial" w:cs="Arial"/>
          <w:sz w:val="20"/>
          <w:lang w:val="es-ES"/>
        </w:rPr>
        <w:t>comercializad</w:t>
      </w:r>
      <w:r w:rsidR="00EC67BE">
        <w:rPr>
          <w:rFonts w:ascii="Arial" w:hAnsi="Arial" w:cs="Arial"/>
          <w:sz w:val="20"/>
          <w:lang w:val="es-ES"/>
        </w:rPr>
        <w:t>a</w:t>
      </w:r>
      <w:r>
        <w:rPr>
          <w:rFonts w:ascii="Arial" w:hAnsi="Arial" w:cs="Arial"/>
          <w:sz w:val="20"/>
          <w:lang w:val="es-ES"/>
        </w:rPr>
        <w:t xml:space="preserve">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 xml:space="preserve">a </w:t>
      </w:r>
      <w:r w:rsidR="00D94A98">
        <w:rPr>
          <w:rFonts w:ascii="Arial" w:hAnsi="Arial" w:cs="Arial"/>
          <w:sz w:val="20"/>
          <w:lang w:val="es-ES"/>
        </w:rPr>
        <w:t>resolución exenta Nº46</w:t>
      </w:r>
      <w:r w:rsidR="00981164">
        <w:rPr>
          <w:rFonts w:ascii="Arial" w:hAnsi="Arial" w:cs="Arial"/>
          <w:sz w:val="20"/>
          <w:lang w:val="es-ES"/>
        </w:rPr>
        <w:t xml:space="preserve">. </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38"/>
        <w:gridCol w:w="6678"/>
      </w:tblGrid>
      <w:tr w:rsidR="00605226" w:rsidRPr="00923B20" w14:paraId="1D668BDB" w14:textId="77777777" w:rsidTr="000E3624">
        <w:tc>
          <w:tcPr>
            <w:tcW w:w="2110" w:type="dxa"/>
          </w:tcPr>
          <w:p w14:paraId="1F3CACE0" w14:textId="17C1BCB8" w:rsidR="000E3624" w:rsidRPr="00923B20" w:rsidRDefault="00D94A98" w:rsidP="00863EBA">
            <w:pPr>
              <w:spacing w:after="0" w:line="240" w:lineRule="atLeast"/>
              <w:jc w:val="both"/>
              <w:rPr>
                <w:rFonts w:ascii="Arial" w:hAnsi="Arial" w:cs="Arial"/>
                <w:sz w:val="20"/>
                <w:lang w:val="es-ES"/>
              </w:rPr>
            </w:pPr>
            <w:r>
              <w:rPr>
                <w:rFonts w:ascii="Arial" w:hAnsi="Arial" w:cs="Arial"/>
                <w:noProof/>
                <w:sz w:val="20"/>
                <w:lang w:val="es-ES"/>
              </w:rPr>
              <w:drawing>
                <wp:inline distT="0" distB="0" distL="0" distR="0" wp14:anchorId="7E71A13A" wp14:editId="3FB13D79">
                  <wp:extent cx="1023041" cy="1888582"/>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5114" cy="1910869"/>
                          </a:xfrm>
                          <a:prstGeom prst="rect">
                            <a:avLst/>
                          </a:prstGeom>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2B445826"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 xml:space="preserve">La etiqueta de eficiencia energética para </w:t>
            </w:r>
            <w:r w:rsidR="00D94A98">
              <w:rPr>
                <w:rFonts w:ascii="Arial" w:hAnsi="Arial" w:cs="Arial"/>
                <w:sz w:val="20"/>
                <w:lang w:val="es-ES"/>
              </w:rPr>
              <w:t>las lavadoras de ropa</w:t>
            </w:r>
            <w:r>
              <w:rPr>
                <w:rFonts w:ascii="Arial" w:hAnsi="Arial" w:cs="Arial"/>
                <w:sz w:val="20"/>
                <w:lang w:val="es-ES"/>
              </w:rPr>
              <w:t xml:space="preserve"> en Chile incluye la siguiente información:</w:t>
            </w:r>
          </w:p>
          <w:p w14:paraId="025F3295"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p>
          <w:p w14:paraId="19242C5D" w14:textId="1A57682F" w:rsidR="000E3624" w:rsidRDefault="00D94A98"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eficacia de lavado</w:t>
            </w:r>
          </w:p>
          <w:p w14:paraId="264488CD" w14:textId="6C7C7652" w:rsidR="00D94A98" w:rsidRDefault="00D94A98"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El consumo de energía por ciclo</w:t>
            </w:r>
          </w:p>
          <w:p w14:paraId="7DD40AD7" w14:textId="261A39A2" w:rsidR="00D94A98" w:rsidRDefault="00D94A98"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eficacia de centrifugado</w:t>
            </w:r>
          </w:p>
          <w:p w14:paraId="5721B16D" w14:textId="4FF37A97" w:rsidR="00D94A98" w:rsidRDefault="00D94A98"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El consumo de agua por ciclo</w:t>
            </w:r>
          </w:p>
          <w:p w14:paraId="4AB2CEA4" w14:textId="3DC1203C" w:rsidR="00D94A98" w:rsidRDefault="00D94A98"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capacidad de lavado</w:t>
            </w:r>
          </w:p>
          <w:p w14:paraId="34FE7AA2" w14:textId="4CD3B5C0" w:rsidR="00D94A98" w:rsidRPr="00923B20" w:rsidRDefault="00D94A98" w:rsidP="008B7301">
            <w:pPr>
              <w:pStyle w:val="Prrafodelista"/>
              <w:numPr>
                <w:ilvl w:val="0"/>
                <w:numId w:val="4"/>
              </w:numPr>
              <w:spacing w:after="0" w:line="300" w:lineRule="atLeast"/>
              <w:jc w:val="both"/>
              <w:rPr>
                <w:rFonts w:ascii="Arial" w:hAnsi="Arial" w:cs="Arial"/>
                <w:sz w:val="20"/>
                <w:lang w:val="es-ES"/>
              </w:rPr>
            </w:pPr>
            <w:r>
              <w:rPr>
                <w:rFonts w:ascii="Arial" w:hAnsi="Arial" w:cs="Arial"/>
                <w:sz w:val="20"/>
                <w:lang w:val="es-ES"/>
              </w:rPr>
              <w:t>La duración del programa en minutos</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2A9683A4"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lastRenderedPageBreak/>
              <w:t xml:space="preserve">Para clasificar los productos se utiliza el </w:t>
            </w:r>
            <w:r w:rsidR="000E3C27">
              <w:rPr>
                <w:rFonts w:ascii="Arial" w:hAnsi="Arial" w:cs="Arial"/>
                <w:sz w:val="20"/>
                <w:lang w:val="es-ES"/>
              </w:rPr>
              <w:t>índice de eficiencia energética</w:t>
            </w:r>
            <w:r w:rsidR="00605226">
              <w:rPr>
                <w:rFonts w:ascii="Arial" w:hAnsi="Arial" w:cs="Arial"/>
                <w:sz w:val="20"/>
                <w:lang w:val="es-ES"/>
              </w:rPr>
              <w:t>. A partir de este criterio</w:t>
            </w:r>
            <w:r w:rsidR="009B1D29">
              <w:rPr>
                <w:rFonts w:ascii="Arial" w:hAnsi="Arial" w:cs="Arial"/>
                <w:sz w:val="20"/>
                <w:lang w:val="es-ES"/>
              </w:rPr>
              <w:t xml:space="preserve"> se define que clase de eficiencia </w:t>
            </w:r>
            <w:r w:rsidR="00C21C43">
              <w:rPr>
                <w:rFonts w:ascii="Arial" w:hAnsi="Arial" w:cs="Arial"/>
                <w:sz w:val="20"/>
                <w:lang w:val="es-ES"/>
              </w:rPr>
              <w:t xml:space="preserve">energética corresponde al equipo en cuestión: </w:t>
            </w:r>
          </w:p>
        </w:tc>
      </w:tr>
    </w:tbl>
    <w:p w14:paraId="021007EF" w14:textId="5FF6062D" w:rsidR="008B7301" w:rsidRDefault="008B7301" w:rsidP="008B7301">
      <w:pPr>
        <w:spacing w:after="0" w:line="300" w:lineRule="exact"/>
        <w:jc w:val="both"/>
        <w:rPr>
          <w:rFonts w:ascii="Arial" w:hAnsi="Arial" w:cs="Arial"/>
          <w:sz w:val="20"/>
          <w:lang w:val="es-ES"/>
        </w:rPr>
      </w:pPr>
    </w:p>
    <w:p w14:paraId="7C57D95D" w14:textId="513AD000" w:rsidR="00D94A98" w:rsidRDefault="00D94A98" w:rsidP="008B7301">
      <w:pPr>
        <w:spacing w:after="0" w:line="300" w:lineRule="exact"/>
        <w:jc w:val="both"/>
        <w:rPr>
          <w:rFonts w:ascii="Arial" w:hAnsi="Arial" w:cs="Arial"/>
          <w:sz w:val="20"/>
          <w:lang w:val="es-ES"/>
        </w:rPr>
      </w:pPr>
    </w:p>
    <w:p w14:paraId="584A7CB8" w14:textId="77777777" w:rsidR="00D94A98" w:rsidRPr="00923B20" w:rsidRDefault="00D94A98" w:rsidP="008B7301">
      <w:pPr>
        <w:spacing w:after="0" w:line="300" w:lineRule="exact"/>
        <w:jc w:val="both"/>
        <w:rPr>
          <w:rFonts w:ascii="Arial" w:hAnsi="Arial" w:cs="Arial"/>
          <w:sz w:val="20"/>
          <w:lang w:val="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25"/>
        <w:gridCol w:w="1298"/>
        <w:gridCol w:w="1417"/>
        <w:gridCol w:w="1276"/>
        <w:gridCol w:w="1276"/>
        <w:gridCol w:w="1134"/>
        <w:gridCol w:w="709"/>
      </w:tblGrid>
      <w:tr w:rsidR="008677BB" w:rsidRPr="00923B20" w14:paraId="3CEE9EBB" w14:textId="053CA0F7" w:rsidTr="008677BB">
        <w:trPr>
          <w:jc w:val="center"/>
        </w:trPr>
        <w:tc>
          <w:tcPr>
            <w:tcW w:w="1563"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D94A98" w:rsidRPr="00C84E09" w:rsidRDefault="00D94A98" w:rsidP="00D94A98">
            <w:pPr>
              <w:spacing w:after="0"/>
              <w:jc w:val="center"/>
              <w:rPr>
                <w:rFonts w:ascii="Arial" w:hAnsi="Arial" w:cs="Arial"/>
                <w:b/>
                <w:smallCaps/>
                <w:sz w:val="18"/>
                <w:szCs w:val="18"/>
                <w:lang w:val="es-ES"/>
              </w:rPr>
            </w:pPr>
            <w:r w:rsidRPr="00C84E09">
              <w:rPr>
                <w:rFonts w:ascii="Arial" w:hAnsi="Arial" w:cs="Arial"/>
                <w:b/>
                <w:smallCaps/>
                <w:sz w:val="18"/>
                <w:szCs w:val="18"/>
                <w:lang w:val="es-ES"/>
              </w:rPr>
              <w:t>Clases Eficiencia Energética</w:t>
            </w:r>
          </w:p>
        </w:tc>
        <w:tc>
          <w:tcPr>
            <w:tcW w:w="825" w:type="dxa"/>
            <w:tcBorders>
              <w:top w:val="nil"/>
            </w:tcBorders>
            <w:shd w:val="clear" w:color="auto" w:fill="auto"/>
            <w:tcMar>
              <w:top w:w="60" w:type="nil"/>
              <w:left w:w="20" w:type="nil"/>
              <w:bottom w:w="20" w:type="nil"/>
              <w:right w:w="60" w:type="nil"/>
            </w:tcMar>
            <w:vAlign w:val="center"/>
          </w:tcPr>
          <w:p w14:paraId="7AC57087" w14:textId="77777777" w:rsidR="00D94A98" w:rsidRPr="00923B20" w:rsidRDefault="00D94A98" w:rsidP="00D94A98">
            <w:pPr>
              <w:spacing w:after="0" w:line="300" w:lineRule="exact"/>
              <w:jc w:val="center"/>
              <w:rPr>
                <w:rFonts w:ascii="Arial" w:hAnsi="Arial" w:cs="Arial"/>
                <w:sz w:val="20"/>
                <w:lang w:val="es-ES"/>
              </w:rPr>
            </w:pPr>
            <w:r w:rsidRPr="00923B20">
              <w:rPr>
                <w:rFonts w:ascii="Arial" w:hAnsi="Arial" w:cs="Arial"/>
                <w:sz w:val="20"/>
                <w:lang w:val="es-ES"/>
              </w:rPr>
              <w:t>A</w:t>
            </w:r>
          </w:p>
        </w:tc>
        <w:tc>
          <w:tcPr>
            <w:tcW w:w="1298" w:type="dxa"/>
            <w:tcBorders>
              <w:top w:val="nil"/>
            </w:tcBorders>
            <w:shd w:val="clear" w:color="auto" w:fill="auto"/>
            <w:tcMar>
              <w:top w:w="60" w:type="nil"/>
              <w:left w:w="20" w:type="nil"/>
              <w:bottom w:w="20" w:type="nil"/>
              <w:right w:w="60" w:type="nil"/>
            </w:tcMar>
            <w:vAlign w:val="center"/>
          </w:tcPr>
          <w:p w14:paraId="037AE0E9" w14:textId="77777777" w:rsidR="00D94A98" w:rsidRPr="00923B20" w:rsidRDefault="00D94A98" w:rsidP="00D94A98">
            <w:pPr>
              <w:spacing w:after="0" w:line="300" w:lineRule="exact"/>
              <w:jc w:val="center"/>
              <w:rPr>
                <w:rFonts w:ascii="Arial" w:hAnsi="Arial" w:cs="Arial"/>
                <w:sz w:val="20"/>
                <w:lang w:val="es-ES"/>
              </w:rPr>
            </w:pPr>
            <w:r w:rsidRPr="00923B20">
              <w:rPr>
                <w:rFonts w:ascii="Arial" w:hAnsi="Arial" w:cs="Arial"/>
                <w:sz w:val="20"/>
                <w:lang w:val="es-ES"/>
              </w:rPr>
              <w:t>B</w:t>
            </w:r>
          </w:p>
        </w:tc>
        <w:tc>
          <w:tcPr>
            <w:tcW w:w="1417" w:type="dxa"/>
            <w:tcBorders>
              <w:top w:val="nil"/>
            </w:tcBorders>
            <w:shd w:val="clear" w:color="auto" w:fill="auto"/>
            <w:tcMar>
              <w:top w:w="60" w:type="nil"/>
              <w:left w:w="20" w:type="nil"/>
              <w:bottom w:w="20" w:type="nil"/>
              <w:right w:w="60" w:type="nil"/>
            </w:tcMar>
            <w:vAlign w:val="center"/>
          </w:tcPr>
          <w:p w14:paraId="1C12F37C" w14:textId="77777777" w:rsidR="00D94A98" w:rsidRPr="00923B20" w:rsidRDefault="00D94A98" w:rsidP="00D94A98">
            <w:pPr>
              <w:spacing w:after="0" w:line="300" w:lineRule="exact"/>
              <w:jc w:val="center"/>
              <w:rPr>
                <w:rFonts w:ascii="Arial" w:hAnsi="Arial" w:cs="Arial"/>
                <w:sz w:val="20"/>
                <w:lang w:val="es-ES"/>
              </w:rPr>
            </w:pPr>
            <w:r w:rsidRPr="00923B20">
              <w:rPr>
                <w:rFonts w:ascii="Arial" w:hAnsi="Arial" w:cs="Arial"/>
                <w:sz w:val="20"/>
                <w:lang w:val="es-ES"/>
              </w:rPr>
              <w:t>C</w:t>
            </w:r>
          </w:p>
        </w:tc>
        <w:tc>
          <w:tcPr>
            <w:tcW w:w="1276" w:type="dxa"/>
            <w:tcBorders>
              <w:top w:val="nil"/>
            </w:tcBorders>
            <w:shd w:val="clear" w:color="auto" w:fill="auto"/>
            <w:tcMar>
              <w:top w:w="60" w:type="nil"/>
              <w:left w:w="20" w:type="nil"/>
              <w:bottom w:w="20" w:type="nil"/>
              <w:right w:w="60" w:type="nil"/>
            </w:tcMar>
            <w:vAlign w:val="center"/>
          </w:tcPr>
          <w:p w14:paraId="1E138F4D" w14:textId="77777777" w:rsidR="00D94A98" w:rsidRPr="00923B20" w:rsidRDefault="00D94A98" w:rsidP="00D94A98">
            <w:pPr>
              <w:spacing w:after="0" w:line="300" w:lineRule="exact"/>
              <w:jc w:val="center"/>
              <w:rPr>
                <w:rFonts w:ascii="Arial" w:hAnsi="Arial" w:cs="Arial"/>
                <w:sz w:val="20"/>
                <w:lang w:val="es-ES"/>
              </w:rPr>
            </w:pPr>
            <w:r w:rsidRPr="00923B20">
              <w:rPr>
                <w:rFonts w:ascii="Arial" w:hAnsi="Arial" w:cs="Arial"/>
                <w:sz w:val="20"/>
                <w:lang w:val="es-ES"/>
              </w:rPr>
              <w:t>D</w:t>
            </w:r>
          </w:p>
        </w:tc>
        <w:tc>
          <w:tcPr>
            <w:tcW w:w="1276" w:type="dxa"/>
            <w:tcBorders>
              <w:top w:val="nil"/>
            </w:tcBorders>
            <w:shd w:val="clear" w:color="auto" w:fill="auto"/>
            <w:tcMar>
              <w:top w:w="60" w:type="nil"/>
              <w:left w:w="20" w:type="nil"/>
              <w:bottom w:w="20" w:type="nil"/>
              <w:right w:w="60" w:type="nil"/>
            </w:tcMar>
            <w:vAlign w:val="center"/>
          </w:tcPr>
          <w:p w14:paraId="6F6D39BD" w14:textId="77777777" w:rsidR="00D94A98" w:rsidRPr="00923B20" w:rsidRDefault="00D94A98" w:rsidP="00D94A98">
            <w:pPr>
              <w:spacing w:after="0" w:line="300" w:lineRule="exact"/>
              <w:jc w:val="center"/>
              <w:rPr>
                <w:rFonts w:ascii="Arial" w:hAnsi="Arial" w:cs="Arial"/>
                <w:sz w:val="20"/>
                <w:lang w:val="es-ES"/>
              </w:rPr>
            </w:pPr>
            <w:r w:rsidRPr="00923B20">
              <w:rPr>
                <w:rFonts w:ascii="Arial" w:hAnsi="Arial" w:cs="Arial"/>
                <w:sz w:val="20"/>
                <w:lang w:val="es-ES"/>
              </w:rPr>
              <w:t>E</w:t>
            </w:r>
          </w:p>
        </w:tc>
        <w:tc>
          <w:tcPr>
            <w:tcW w:w="1134" w:type="dxa"/>
            <w:tcBorders>
              <w:top w:val="nil"/>
            </w:tcBorders>
            <w:vAlign w:val="center"/>
          </w:tcPr>
          <w:p w14:paraId="1760FBB4" w14:textId="0ABE03F9" w:rsidR="00D94A98" w:rsidRPr="00923B20" w:rsidRDefault="00D94A98" w:rsidP="00D94A98">
            <w:pPr>
              <w:spacing w:after="0" w:line="300" w:lineRule="exact"/>
              <w:jc w:val="center"/>
              <w:rPr>
                <w:rFonts w:ascii="Arial" w:hAnsi="Arial" w:cs="Arial"/>
                <w:sz w:val="20"/>
                <w:lang w:val="es-ES"/>
              </w:rPr>
            </w:pPr>
            <w:r>
              <w:rPr>
                <w:rFonts w:ascii="Arial" w:hAnsi="Arial" w:cs="Arial"/>
                <w:sz w:val="20"/>
                <w:lang w:val="es-ES"/>
              </w:rPr>
              <w:t>F</w:t>
            </w:r>
          </w:p>
        </w:tc>
        <w:tc>
          <w:tcPr>
            <w:tcW w:w="709" w:type="dxa"/>
            <w:tcBorders>
              <w:top w:val="nil"/>
            </w:tcBorders>
            <w:vAlign w:val="center"/>
          </w:tcPr>
          <w:p w14:paraId="01F7E5D2" w14:textId="5D7FD122" w:rsidR="00D94A98" w:rsidRPr="00923B20" w:rsidRDefault="00D94A98" w:rsidP="00D94A98">
            <w:pPr>
              <w:spacing w:after="0" w:line="300" w:lineRule="exact"/>
              <w:jc w:val="center"/>
              <w:rPr>
                <w:rFonts w:ascii="Arial" w:hAnsi="Arial" w:cs="Arial"/>
                <w:sz w:val="20"/>
                <w:lang w:val="es-ES"/>
              </w:rPr>
            </w:pPr>
            <w:r>
              <w:rPr>
                <w:rFonts w:ascii="Arial" w:hAnsi="Arial" w:cs="Arial"/>
                <w:sz w:val="20"/>
                <w:lang w:val="es-ES"/>
              </w:rPr>
              <w:t>G</w:t>
            </w:r>
          </w:p>
        </w:tc>
      </w:tr>
      <w:tr w:rsidR="008677BB" w:rsidRPr="00923B20" w14:paraId="3762CA28" w14:textId="1E3864B6" w:rsidTr="008677BB">
        <w:trPr>
          <w:jc w:val="center"/>
        </w:trPr>
        <w:tc>
          <w:tcPr>
            <w:tcW w:w="1563"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3FEBA7DA" w:rsidR="008677BB" w:rsidRPr="00C84E09" w:rsidRDefault="008677BB" w:rsidP="008677BB">
            <w:pPr>
              <w:spacing w:after="0"/>
              <w:jc w:val="center"/>
              <w:rPr>
                <w:rFonts w:ascii="Arial" w:hAnsi="Arial" w:cs="Arial"/>
                <w:b/>
                <w:smallCaps/>
                <w:sz w:val="18"/>
                <w:szCs w:val="18"/>
                <w:lang w:val="es-ES"/>
              </w:rPr>
            </w:pPr>
            <w:r>
              <w:rPr>
                <w:rFonts w:ascii="Arial" w:hAnsi="Arial" w:cs="Arial"/>
                <w:b/>
                <w:smallCaps/>
                <w:sz w:val="18"/>
                <w:szCs w:val="18"/>
                <w:lang w:val="es-ES"/>
              </w:rPr>
              <w:t>Índice Eficiencia Energética</w:t>
            </w:r>
          </w:p>
        </w:tc>
        <w:tc>
          <w:tcPr>
            <w:tcW w:w="825" w:type="dxa"/>
            <w:tcBorders>
              <w:bottom w:val="nil"/>
            </w:tcBorders>
            <w:shd w:val="clear" w:color="auto" w:fill="auto"/>
            <w:tcMar>
              <w:top w:w="60" w:type="nil"/>
              <w:left w:w="20" w:type="nil"/>
              <w:bottom w:w="20" w:type="nil"/>
              <w:right w:w="60" w:type="nil"/>
            </w:tcMar>
            <w:vAlign w:val="center"/>
          </w:tcPr>
          <w:p w14:paraId="40BCEC31" w14:textId="46D23126" w:rsidR="008677BB" w:rsidRPr="00620317" w:rsidRDefault="008677BB" w:rsidP="008677BB">
            <w:pPr>
              <w:spacing w:after="0" w:line="300" w:lineRule="exact"/>
              <w:jc w:val="center"/>
              <w:rPr>
                <w:rFonts w:ascii="Arial" w:hAnsi="Arial" w:cs="Arial"/>
                <w:sz w:val="20"/>
                <w:lang w:val="es-ES"/>
              </w:rPr>
            </w:pPr>
            <w:r>
              <w:rPr>
                <w:rFonts w:ascii="Arial" w:hAnsi="Arial" w:cs="Arial"/>
                <w:sz w:val="20"/>
                <w:lang w:val="es-ES"/>
              </w:rPr>
              <w:t>&lt; 9,18</w:t>
            </w:r>
          </w:p>
        </w:tc>
        <w:tc>
          <w:tcPr>
            <w:tcW w:w="1298" w:type="dxa"/>
            <w:tcBorders>
              <w:bottom w:val="nil"/>
            </w:tcBorders>
            <w:shd w:val="clear" w:color="auto" w:fill="auto"/>
            <w:tcMar>
              <w:top w:w="60" w:type="nil"/>
              <w:left w:w="20" w:type="nil"/>
              <w:bottom w:w="20" w:type="nil"/>
              <w:right w:w="60" w:type="nil"/>
            </w:tcMar>
            <w:vAlign w:val="center"/>
          </w:tcPr>
          <w:p w14:paraId="2ABDF3DC" w14:textId="6F3D6912" w:rsidR="008677BB" w:rsidRPr="00620317" w:rsidRDefault="008677BB" w:rsidP="008677BB">
            <w:pPr>
              <w:spacing w:after="0" w:line="300" w:lineRule="exact"/>
              <w:jc w:val="center"/>
              <w:rPr>
                <w:rFonts w:ascii="Arial" w:hAnsi="Arial" w:cs="Arial"/>
                <w:sz w:val="20"/>
                <w:lang w:val="es-ES"/>
              </w:rPr>
            </w:pPr>
            <w:r>
              <w:rPr>
                <w:rFonts w:ascii="Arial" w:hAnsi="Arial" w:cs="Arial"/>
                <w:sz w:val="20"/>
                <w:lang w:val="es-ES"/>
              </w:rPr>
              <w:t>9,18–14,79</w:t>
            </w:r>
          </w:p>
        </w:tc>
        <w:tc>
          <w:tcPr>
            <w:tcW w:w="1417" w:type="dxa"/>
            <w:tcBorders>
              <w:bottom w:val="nil"/>
            </w:tcBorders>
            <w:shd w:val="clear" w:color="auto" w:fill="auto"/>
            <w:tcMar>
              <w:top w:w="60" w:type="nil"/>
              <w:left w:w="20" w:type="nil"/>
              <w:bottom w:w="20" w:type="nil"/>
              <w:right w:w="60" w:type="nil"/>
            </w:tcMar>
            <w:vAlign w:val="center"/>
          </w:tcPr>
          <w:p w14:paraId="54411384" w14:textId="4844CE5C" w:rsidR="008677BB" w:rsidRPr="00620317" w:rsidRDefault="008677BB" w:rsidP="008677BB">
            <w:pPr>
              <w:spacing w:after="0" w:line="300" w:lineRule="exact"/>
              <w:jc w:val="center"/>
              <w:rPr>
                <w:rFonts w:ascii="Arial" w:hAnsi="Arial" w:cs="Arial"/>
                <w:sz w:val="20"/>
                <w:lang w:val="es-ES"/>
              </w:rPr>
            </w:pPr>
            <w:r>
              <w:rPr>
                <w:rFonts w:ascii="Arial" w:hAnsi="Arial" w:cs="Arial"/>
                <w:sz w:val="20"/>
                <w:lang w:val="es-ES"/>
              </w:rPr>
              <w:t>14,79–18,36</w:t>
            </w:r>
          </w:p>
        </w:tc>
        <w:tc>
          <w:tcPr>
            <w:tcW w:w="1276" w:type="dxa"/>
            <w:tcBorders>
              <w:bottom w:val="nil"/>
            </w:tcBorders>
            <w:shd w:val="clear" w:color="auto" w:fill="auto"/>
            <w:tcMar>
              <w:top w:w="60" w:type="nil"/>
              <w:left w:w="20" w:type="nil"/>
              <w:bottom w:w="20" w:type="nil"/>
              <w:right w:w="60" w:type="nil"/>
            </w:tcMar>
            <w:vAlign w:val="center"/>
          </w:tcPr>
          <w:p w14:paraId="5F968B90" w14:textId="1AA33569" w:rsidR="008677BB" w:rsidRPr="00620317" w:rsidRDefault="008677BB" w:rsidP="008677BB">
            <w:pPr>
              <w:spacing w:after="0" w:line="300" w:lineRule="exact"/>
              <w:jc w:val="center"/>
              <w:rPr>
                <w:rFonts w:ascii="Arial" w:hAnsi="Arial" w:cs="Arial"/>
                <w:sz w:val="20"/>
                <w:lang w:val="es-ES"/>
              </w:rPr>
            </w:pPr>
            <w:r>
              <w:rPr>
                <w:rFonts w:ascii="Arial" w:hAnsi="Arial" w:cs="Arial"/>
                <w:sz w:val="20"/>
                <w:lang w:val="es-ES"/>
              </w:rPr>
              <w:t>18,36–25,5</w:t>
            </w:r>
          </w:p>
        </w:tc>
        <w:tc>
          <w:tcPr>
            <w:tcW w:w="1276" w:type="dxa"/>
            <w:tcBorders>
              <w:bottom w:val="nil"/>
            </w:tcBorders>
            <w:shd w:val="clear" w:color="auto" w:fill="auto"/>
            <w:tcMar>
              <w:top w:w="60" w:type="nil"/>
              <w:left w:w="20" w:type="nil"/>
              <w:bottom w:w="20" w:type="nil"/>
              <w:right w:w="60" w:type="nil"/>
            </w:tcMar>
            <w:vAlign w:val="center"/>
          </w:tcPr>
          <w:p w14:paraId="2D7500A2" w14:textId="07E4BC9D" w:rsidR="008677BB" w:rsidRPr="00605226" w:rsidRDefault="008677BB" w:rsidP="008677BB">
            <w:pPr>
              <w:spacing w:after="0" w:line="300" w:lineRule="exact"/>
              <w:jc w:val="center"/>
              <w:rPr>
                <w:rFonts w:ascii="Arial" w:hAnsi="Arial" w:cs="Arial"/>
                <w:sz w:val="20"/>
                <w:lang w:val="es-ES"/>
              </w:rPr>
            </w:pPr>
            <w:r>
              <w:rPr>
                <w:rFonts w:ascii="Arial" w:hAnsi="Arial" w:cs="Arial"/>
                <w:sz w:val="20"/>
                <w:lang w:val="es-ES"/>
              </w:rPr>
              <w:t xml:space="preserve">25,5–32,13 </w:t>
            </w:r>
          </w:p>
        </w:tc>
        <w:tc>
          <w:tcPr>
            <w:tcW w:w="1134" w:type="dxa"/>
            <w:tcBorders>
              <w:bottom w:val="nil"/>
            </w:tcBorders>
            <w:vAlign w:val="center"/>
          </w:tcPr>
          <w:p w14:paraId="16D596D7" w14:textId="1F3B6F76" w:rsidR="008677BB" w:rsidRPr="00605226" w:rsidRDefault="008677BB" w:rsidP="008677BB">
            <w:pPr>
              <w:spacing w:after="0" w:line="300" w:lineRule="exact"/>
              <w:jc w:val="center"/>
              <w:rPr>
                <w:rFonts w:ascii="Arial" w:hAnsi="Arial" w:cs="Arial"/>
                <w:sz w:val="20"/>
                <w:lang w:val="es-ES"/>
              </w:rPr>
            </w:pPr>
            <w:r>
              <w:rPr>
                <w:rFonts w:ascii="Arial" w:hAnsi="Arial" w:cs="Arial"/>
                <w:sz w:val="20"/>
                <w:lang w:val="es-ES"/>
              </w:rPr>
              <w:t xml:space="preserve">32,13–51 </w:t>
            </w:r>
          </w:p>
        </w:tc>
        <w:tc>
          <w:tcPr>
            <w:tcW w:w="709" w:type="dxa"/>
            <w:tcBorders>
              <w:bottom w:val="nil"/>
            </w:tcBorders>
            <w:vAlign w:val="center"/>
          </w:tcPr>
          <w:p w14:paraId="747C4F2A" w14:textId="38A09895" w:rsidR="008677BB" w:rsidRPr="00605226" w:rsidRDefault="008677BB" w:rsidP="008677BB">
            <w:pPr>
              <w:spacing w:after="0" w:line="300" w:lineRule="exact"/>
              <w:jc w:val="center"/>
              <w:rPr>
                <w:rFonts w:ascii="Arial" w:hAnsi="Arial" w:cs="Arial"/>
                <w:sz w:val="20"/>
                <w:lang w:val="es-ES"/>
              </w:rPr>
            </w:pPr>
            <w:r>
              <w:rPr>
                <w:rFonts w:ascii="Arial" w:hAnsi="Arial" w:cs="Arial"/>
                <w:sz w:val="20"/>
                <w:lang w:val="es-ES"/>
              </w:rPr>
              <w:t xml:space="preserve">&gt; 51 </w:t>
            </w:r>
          </w:p>
        </w:tc>
      </w:tr>
    </w:tbl>
    <w:p w14:paraId="727CCBEE" w14:textId="77777777" w:rsidR="008677BB" w:rsidRDefault="008677BB" w:rsidP="008B7301">
      <w:pPr>
        <w:spacing w:after="240" w:line="300" w:lineRule="exact"/>
        <w:rPr>
          <w:rFonts w:ascii="Arial" w:hAnsi="Arial" w:cs="Arial"/>
          <w:smallCaps/>
          <w:szCs w:val="24"/>
          <w:u w:val="single"/>
          <w:lang w:val="es-ES"/>
        </w:rPr>
      </w:pPr>
    </w:p>
    <w:p w14:paraId="5EFB784B" w14:textId="388C1E8D"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t>Consideraciones para compras/licitaciones públicas</w:t>
      </w:r>
    </w:p>
    <w:p w14:paraId="7042B47A" w14:textId="517D25F1"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u</w:t>
      </w:r>
      <w:r w:rsidR="00EC67BE">
        <w:rPr>
          <w:rFonts w:ascii="Arial" w:hAnsi="Arial" w:cs="Arial"/>
          <w:sz w:val="20"/>
          <w:lang w:val="es-ES"/>
        </w:rPr>
        <w:t xml:space="preserve">na </w:t>
      </w:r>
      <w:r w:rsidR="008677BB">
        <w:rPr>
          <w:rFonts w:ascii="Arial" w:hAnsi="Arial" w:cs="Arial"/>
          <w:sz w:val="20"/>
          <w:lang w:val="es-ES"/>
        </w:rPr>
        <w:t>lavadora</w:t>
      </w:r>
      <w:r w:rsidR="008B7301">
        <w:rPr>
          <w:rFonts w:ascii="Arial" w:hAnsi="Arial" w:cs="Arial"/>
          <w:sz w:val="20"/>
          <w:lang w:val="es-ES"/>
        </w:rPr>
        <w:t xml:space="preserve">.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2D696D45" w14:textId="77777777" w:rsidR="008B7301"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p w14:paraId="10A8A61C" w14:textId="7518D00B" w:rsidR="008677BB" w:rsidRPr="00923B20" w:rsidRDefault="008677BB" w:rsidP="00863EBA">
            <w:pPr>
              <w:spacing w:after="0" w:line="280" w:lineRule="exact"/>
              <w:jc w:val="center"/>
              <w:rPr>
                <w:rFonts w:ascii="Arial" w:hAnsi="Arial" w:cs="Arial"/>
                <w:sz w:val="20"/>
                <w:lang w:val="es-ES"/>
              </w:rPr>
            </w:pPr>
            <w:r>
              <w:rPr>
                <w:rFonts w:ascii="Arial" w:hAnsi="Arial" w:cs="Arial"/>
                <w:sz w:val="20"/>
                <w:lang w:val="es-ES"/>
              </w:rPr>
              <w:t>Consumo de agua en L/año x nº unidades</w:t>
            </w:r>
          </w:p>
        </w:tc>
        <w:tc>
          <w:tcPr>
            <w:tcW w:w="2154" w:type="dxa"/>
            <w:vAlign w:val="center"/>
          </w:tcPr>
          <w:p w14:paraId="789B0E82" w14:textId="77777777" w:rsidR="008B7301"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p w14:paraId="30F93213" w14:textId="3103AF26" w:rsidR="008677BB" w:rsidRPr="00923B20" w:rsidRDefault="008677BB" w:rsidP="00863EBA">
            <w:pPr>
              <w:spacing w:after="0" w:line="280" w:lineRule="exact"/>
              <w:jc w:val="center"/>
              <w:rPr>
                <w:rFonts w:ascii="Arial" w:hAnsi="Arial" w:cs="Arial"/>
                <w:sz w:val="20"/>
                <w:lang w:val="es-ES"/>
              </w:rPr>
            </w:pPr>
            <w:r>
              <w:rPr>
                <w:rFonts w:ascii="Arial" w:hAnsi="Arial" w:cs="Arial"/>
                <w:sz w:val="20"/>
                <w:lang w:val="es-ES"/>
              </w:rPr>
              <w:t>Costo de Agua</w:t>
            </w:r>
            <w:r w:rsidRPr="00923B20">
              <w:rPr>
                <w:rFonts w:ascii="Arial" w:hAnsi="Arial" w:cs="Arial"/>
                <w:sz w:val="20"/>
                <w:lang w:val="es-ES"/>
              </w:rPr>
              <w:t xml:space="preserve">: </w:t>
            </w:r>
            <w:r>
              <w:rPr>
                <w:rFonts w:ascii="Arial" w:hAnsi="Arial" w:cs="Arial"/>
                <w:sz w:val="20"/>
                <w:lang w:val="es-ES"/>
              </w:rPr>
              <w:t>$1/L</w:t>
            </w:r>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34D026E6"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El cotizante puede calcular el promedio del precio de electricidad</w:t>
      </w:r>
      <w:r w:rsidR="008677BB">
        <w:rPr>
          <w:rFonts w:ascii="Arial" w:hAnsi="Arial" w:cs="Arial"/>
          <w:sz w:val="16"/>
          <w:szCs w:val="16"/>
          <w:lang w:val="es-ES"/>
        </w:rPr>
        <w:t xml:space="preserve"> y agua</w:t>
      </w:r>
      <w:r>
        <w:rPr>
          <w:rFonts w:ascii="Arial" w:hAnsi="Arial" w:cs="Arial"/>
          <w:sz w:val="16"/>
          <w:szCs w:val="16"/>
          <w:lang w:val="es-ES"/>
        </w:rPr>
        <w:t xml:space="preserve">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3"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205FB29E" w14:textId="77777777" w:rsidR="00891A66" w:rsidRDefault="00B506ED"/>
    <w:sectPr w:rsidR="00891A66" w:rsidSect="0015113E">
      <w:footerReference w:type="default" r:id="rId1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A1C5" w14:textId="77777777" w:rsidR="00B506ED" w:rsidRDefault="00B506ED">
      <w:pPr>
        <w:spacing w:after="0"/>
      </w:pPr>
      <w:r>
        <w:separator/>
      </w:r>
    </w:p>
  </w:endnote>
  <w:endnote w:type="continuationSeparator" w:id="0">
    <w:p w14:paraId="5587BC01" w14:textId="77777777" w:rsidR="00B506ED" w:rsidRDefault="00B50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B506ED"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B506ED"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75FB" w14:textId="77777777" w:rsidR="00B506ED" w:rsidRDefault="00B506ED">
      <w:pPr>
        <w:spacing w:after="0"/>
      </w:pPr>
      <w:r>
        <w:separator/>
      </w:r>
    </w:p>
  </w:footnote>
  <w:footnote w:type="continuationSeparator" w:id="0">
    <w:p w14:paraId="00056848" w14:textId="77777777" w:rsidR="00B506ED" w:rsidRDefault="00B50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73E"/>
    <w:multiLevelType w:val="hybridMultilevel"/>
    <w:tmpl w:val="67160DB8"/>
    <w:lvl w:ilvl="0" w:tplc="2E3C179E">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D601322"/>
    <w:multiLevelType w:val="hybridMultilevel"/>
    <w:tmpl w:val="91D4E31E"/>
    <w:lvl w:ilvl="0" w:tplc="B6FC640C">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78A8"/>
    <w:rsid w:val="00040C53"/>
    <w:rsid w:val="000C3C72"/>
    <w:rsid w:val="000D2C20"/>
    <w:rsid w:val="000D5283"/>
    <w:rsid w:val="000D5D88"/>
    <w:rsid w:val="000E3624"/>
    <w:rsid w:val="000E3C27"/>
    <w:rsid w:val="000F15BD"/>
    <w:rsid w:val="000F64F9"/>
    <w:rsid w:val="0010483E"/>
    <w:rsid w:val="001A3183"/>
    <w:rsid w:val="001E1207"/>
    <w:rsid w:val="002358A9"/>
    <w:rsid w:val="002B75E9"/>
    <w:rsid w:val="002D4359"/>
    <w:rsid w:val="002D55D5"/>
    <w:rsid w:val="002E5FD5"/>
    <w:rsid w:val="002E7E60"/>
    <w:rsid w:val="003B1705"/>
    <w:rsid w:val="003D425A"/>
    <w:rsid w:val="003F0429"/>
    <w:rsid w:val="003F5608"/>
    <w:rsid w:val="003F663E"/>
    <w:rsid w:val="00450025"/>
    <w:rsid w:val="00472CB0"/>
    <w:rsid w:val="004775F6"/>
    <w:rsid w:val="00491D0F"/>
    <w:rsid w:val="004E0C26"/>
    <w:rsid w:val="004F7181"/>
    <w:rsid w:val="00525F47"/>
    <w:rsid w:val="005B22BA"/>
    <w:rsid w:val="005C469F"/>
    <w:rsid w:val="006037E2"/>
    <w:rsid w:val="00605226"/>
    <w:rsid w:val="00606090"/>
    <w:rsid w:val="00620317"/>
    <w:rsid w:val="00670884"/>
    <w:rsid w:val="006B401F"/>
    <w:rsid w:val="006C227B"/>
    <w:rsid w:val="006F6461"/>
    <w:rsid w:val="007D571A"/>
    <w:rsid w:val="00806246"/>
    <w:rsid w:val="0086735E"/>
    <w:rsid w:val="008677BB"/>
    <w:rsid w:val="008B7301"/>
    <w:rsid w:val="008C534C"/>
    <w:rsid w:val="008E4444"/>
    <w:rsid w:val="00936B13"/>
    <w:rsid w:val="0094466A"/>
    <w:rsid w:val="00960A8F"/>
    <w:rsid w:val="00966D0C"/>
    <w:rsid w:val="00981164"/>
    <w:rsid w:val="009A1D43"/>
    <w:rsid w:val="009B1D29"/>
    <w:rsid w:val="009E4967"/>
    <w:rsid w:val="00A13234"/>
    <w:rsid w:val="00A61408"/>
    <w:rsid w:val="00AC36E5"/>
    <w:rsid w:val="00AC5588"/>
    <w:rsid w:val="00AF1CF3"/>
    <w:rsid w:val="00B46C42"/>
    <w:rsid w:val="00B506ED"/>
    <w:rsid w:val="00B633BC"/>
    <w:rsid w:val="00B63C8B"/>
    <w:rsid w:val="00B72694"/>
    <w:rsid w:val="00B76541"/>
    <w:rsid w:val="00C21C43"/>
    <w:rsid w:val="00C84E09"/>
    <w:rsid w:val="00C87C1D"/>
    <w:rsid w:val="00CC61C9"/>
    <w:rsid w:val="00CD36DC"/>
    <w:rsid w:val="00CF598D"/>
    <w:rsid w:val="00D172B5"/>
    <w:rsid w:val="00D26E3F"/>
    <w:rsid w:val="00D94A98"/>
    <w:rsid w:val="00DA5D4A"/>
    <w:rsid w:val="00DC531A"/>
    <w:rsid w:val="00E03011"/>
    <w:rsid w:val="00E51A10"/>
    <w:rsid w:val="00E91AB2"/>
    <w:rsid w:val="00EC67BE"/>
    <w:rsid w:val="00ED0FB1"/>
    <w:rsid w:val="00EF7232"/>
    <w:rsid w:val="00F00565"/>
    <w:rsid w:val="00F2121F"/>
    <w:rsid w:val="00F7388C"/>
    <w:rsid w:val="00F85816"/>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 w:type="character" w:styleId="Hipervnculovisitado">
    <w:name w:val="FollowedHyperlink"/>
    <w:basedOn w:val="Fuentedeprrafopredeter"/>
    <w:uiPriority w:val="99"/>
    <w:semiHidden/>
    <w:unhideWhenUsed/>
    <w:rsid w:val="00EC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hyperlink" Target="mailto:topten@fch.c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ten.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lavadoras-de-rop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74</cp:revision>
  <dcterms:created xsi:type="dcterms:W3CDTF">2021-04-13T12:35:00Z</dcterms:created>
  <dcterms:modified xsi:type="dcterms:W3CDTF">2021-05-05T20:49:00Z</dcterms:modified>
</cp:coreProperties>
</file>